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caps w:val="0"/>
          <w:color w:val="333333"/>
          <w:spacing w:val="0"/>
          <w:sz w:val="24"/>
          <w:szCs w:val="24"/>
        </w:rPr>
      </w:pPr>
      <w:bookmarkStart w:id="0" w:name="_GoBack"/>
      <w:r>
        <w:rPr>
          <w:rStyle w:val="4"/>
          <w:rFonts w:hint="eastAsia" w:ascii="宋体" w:hAnsi="宋体" w:eastAsia="宋体" w:cs="宋体"/>
          <w:i w:val="0"/>
          <w:caps w:val="0"/>
          <w:color w:val="333333"/>
          <w:spacing w:val="0"/>
          <w:sz w:val="24"/>
          <w:szCs w:val="24"/>
          <w:bdr w:val="none" w:color="auto" w:sz="0" w:space="0"/>
          <w:shd w:val="clear" w:fill="FFFFFF"/>
        </w:rPr>
        <w:t>第五届中国质量奖及提名奖获奖名单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一、第五届中国质量奖获奖名单（9家组织）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（一）产品类</w:t>
      </w:r>
    </w:p>
    <w:tbl>
      <w:tblPr>
        <w:tblW w:w="8305" w:type="dxa"/>
        <w:jc w:val="center"/>
        <w:tblInd w:w="1" w:type="dxa"/>
        <w:shd w:val="clear"/>
        <w:tblLayout w:type="fixed"/>
        <w:tblCellMar>
          <w:top w:w="0" w:type="dxa"/>
          <w:left w:w="0" w:type="dxa"/>
          <w:bottom w:w="0" w:type="dxa"/>
          <w:right w:w="0" w:type="dxa"/>
        </w:tblCellMar>
      </w:tblPr>
      <w:tblGrid>
        <w:gridCol w:w="882"/>
        <w:gridCol w:w="3734"/>
        <w:gridCol w:w="3689"/>
      </w:tblGrid>
      <w:tr>
        <w:tblPrEx>
          <w:shd w:val="clear"/>
          <w:tblLayout w:type="fixed"/>
        </w:tblPrEx>
        <w:trPr>
          <w:jc w:val="center"/>
        </w:trPr>
        <w:tc>
          <w:tcPr>
            <w:tcW w:w="882"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734"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689"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88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734"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杭州海康威视数字技术股份有限公司</w:t>
            </w:r>
          </w:p>
        </w:tc>
        <w:tc>
          <w:tcPr>
            <w:tcW w:w="368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“数智质量”质量管理模式</w:t>
            </w:r>
          </w:p>
        </w:tc>
      </w:tr>
      <w:tr>
        <w:tblPrEx>
          <w:tblLayout w:type="fixed"/>
          <w:tblCellMar>
            <w:top w:w="0" w:type="dxa"/>
            <w:left w:w="0" w:type="dxa"/>
            <w:bottom w:w="0" w:type="dxa"/>
            <w:right w:w="0" w:type="dxa"/>
          </w:tblCellMar>
        </w:tblPrEx>
        <w:trPr>
          <w:jc w:val="center"/>
        </w:trPr>
        <w:tc>
          <w:tcPr>
            <w:tcW w:w="88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734"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江苏亨通光电股份有限公司</w:t>
            </w:r>
          </w:p>
        </w:tc>
        <w:tc>
          <w:tcPr>
            <w:tcW w:w="368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基于海洋通信互联的“四全两面”质量管理模式</w:t>
            </w:r>
          </w:p>
        </w:tc>
      </w:tr>
      <w:tr>
        <w:tblPrEx>
          <w:tblLayout w:type="fixed"/>
          <w:tblCellMar>
            <w:top w:w="0" w:type="dxa"/>
            <w:left w:w="0" w:type="dxa"/>
            <w:bottom w:w="0" w:type="dxa"/>
            <w:right w:w="0" w:type="dxa"/>
          </w:tblCellMar>
        </w:tblPrEx>
        <w:trPr>
          <w:jc w:val="center"/>
        </w:trPr>
        <w:tc>
          <w:tcPr>
            <w:tcW w:w="88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3734"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TCL科技集团股份有限公司</w:t>
            </w:r>
          </w:p>
        </w:tc>
        <w:tc>
          <w:tcPr>
            <w:tcW w:w="368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“极致・领先・协同”质量管理模式</w:t>
            </w:r>
          </w:p>
        </w:tc>
      </w:tr>
      <w:tr>
        <w:tblPrEx>
          <w:tblLayout w:type="fixed"/>
          <w:tblCellMar>
            <w:top w:w="0" w:type="dxa"/>
            <w:left w:w="0" w:type="dxa"/>
            <w:bottom w:w="0" w:type="dxa"/>
            <w:right w:w="0" w:type="dxa"/>
          </w:tblCellMar>
        </w:tblPrEx>
        <w:trPr>
          <w:jc w:val="center"/>
        </w:trPr>
        <w:tc>
          <w:tcPr>
            <w:tcW w:w="88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3734"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万华化学集团股份有限公司</w:t>
            </w:r>
          </w:p>
        </w:tc>
        <w:tc>
          <w:tcPr>
            <w:tcW w:w="368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“以客户导向为中心，自主创新+数智赋能双驱动”质量管理模式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（二）工程类</w:t>
      </w:r>
    </w:p>
    <w:tbl>
      <w:tblPr>
        <w:tblW w:w="8305" w:type="dxa"/>
        <w:jc w:val="center"/>
        <w:tblInd w:w="1" w:type="dxa"/>
        <w:shd w:val="clear"/>
        <w:tblLayout w:type="fixed"/>
        <w:tblCellMar>
          <w:top w:w="0" w:type="dxa"/>
          <w:left w:w="0" w:type="dxa"/>
          <w:bottom w:w="0" w:type="dxa"/>
          <w:right w:w="0" w:type="dxa"/>
        </w:tblCellMar>
      </w:tblPr>
      <w:tblGrid>
        <w:gridCol w:w="909"/>
        <w:gridCol w:w="3661"/>
        <w:gridCol w:w="3735"/>
      </w:tblGrid>
      <w:tr>
        <w:tblPrEx>
          <w:shd w:val="clear"/>
          <w:tblLayout w:type="fixed"/>
          <w:tblCellMar>
            <w:top w:w="0" w:type="dxa"/>
            <w:left w:w="0" w:type="dxa"/>
            <w:bottom w:w="0" w:type="dxa"/>
            <w:right w:w="0" w:type="dxa"/>
          </w:tblCellMar>
        </w:tblPrEx>
        <w:trPr>
          <w:jc w:val="center"/>
        </w:trPr>
        <w:tc>
          <w:tcPr>
            <w:tcW w:w="909"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661"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735"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909"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66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中国三峡建工（集团）有限公司</w:t>
            </w:r>
          </w:p>
        </w:tc>
        <w:tc>
          <w:tcPr>
            <w:tcW w:w="373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“三引领、三保障”精品工程质量管理模式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（三）服务类</w:t>
      </w:r>
    </w:p>
    <w:tbl>
      <w:tblPr>
        <w:tblW w:w="8305" w:type="dxa"/>
        <w:jc w:val="center"/>
        <w:tblInd w:w="1" w:type="dxa"/>
        <w:shd w:val="clear"/>
        <w:tblLayout w:type="fixed"/>
        <w:tblCellMar>
          <w:top w:w="0" w:type="dxa"/>
          <w:left w:w="0" w:type="dxa"/>
          <w:bottom w:w="0" w:type="dxa"/>
          <w:right w:w="0" w:type="dxa"/>
        </w:tblCellMar>
      </w:tblPr>
      <w:tblGrid>
        <w:gridCol w:w="951"/>
        <w:gridCol w:w="3631"/>
        <w:gridCol w:w="3723"/>
      </w:tblGrid>
      <w:tr>
        <w:tblPrEx>
          <w:shd w:val="clear"/>
          <w:tblLayout w:type="fixed"/>
        </w:tblPrEx>
        <w:trPr>
          <w:jc w:val="center"/>
        </w:trPr>
        <w:tc>
          <w:tcPr>
            <w:tcW w:w="951"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631"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723"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9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63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袁隆平农业高科技股份有限公司</w:t>
            </w:r>
          </w:p>
        </w:tc>
        <w:tc>
          <w:tcPr>
            <w:tcW w:w="372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中国特色现代种业“双全双零”质量管理模式</w:t>
            </w:r>
          </w:p>
        </w:tc>
      </w:tr>
      <w:tr>
        <w:tblPrEx>
          <w:tblLayout w:type="fixed"/>
          <w:tblCellMar>
            <w:top w:w="0" w:type="dxa"/>
            <w:left w:w="0" w:type="dxa"/>
            <w:bottom w:w="0" w:type="dxa"/>
            <w:right w:w="0" w:type="dxa"/>
          </w:tblCellMar>
        </w:tblPrEx>
        <w:trPr>
          <w:jc w:val="center"/>
        </w:trPr>
        <w:tc>
          <w:tcPr>
            <w:tcW w:w="9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63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北京市东城区史家胡同小学</w:t>
            </w:r>
          </w:p>
        </w:tc>
        <w:tc>
          <w:tcPr>
            <w:tcW w:w="372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“打开学习空间 赋能学生成长”家校社协同育人全面质量管理模式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（四）一线班组</w:t>
      </w:r>
    </w:p>
    <w:tbl>
      <w:tblPr>
        <w:tblW w:w="8304" w:type="dxa"/>
        <w:jc w:val="center"/>
        <w:tblInd w:w="1" w:type="dxa"/>
        <w:shd w:val="clear"/>
        <w:tblLayout w:type="fixed"/>
        <w:tblCellMar>
          <w:top w:w="0" w:type="dxa"/>
          <w:left w:w="0" w:type="dxa"/>
          <w:bottom w:w="0" w:type="dxa"/>
          <w:right w:w="0" w:type="dxa"/>
        </w:tblCellMar>
      </w:tblPr>
      <w:tblGrid>
        <w:gridCol w:w="964"/>
        <w:gridCol w:w="3622"/>
        <w:gridCol w:w="3718"/>
      </w:tblGrid>
      <w:tr>
        <w:tblPrEx>
          <w:shd w:val="clear"/>
          <w:tblLayout w:type="fixed"/>
          <w:tblCellMar>
            <w:top w:w="0" w:type="dxa"/>
            <w:left w:w="0" w:type="dxa"/>
            <w:bottom w:w="0" w:type="dxa"/>
            <w:right w:w="0" w:type="dxa"/>
          </w:tblCellMar>
        </w:tblPrEx>
        <w:trPr>
          <w:jc w:val="center"/>
        </w:trPr>
        <w:tc>
          <w:tcPr>
            <w:tcW w:w="964"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622"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718"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964"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622"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北京微电子技术研究所倒装焊封装组</w:t>
            </w:r>
          </w:p>
        </w:tc>
        <w:tc>
          <w:tcPr>
            <w:tcW w:w="371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“极质创芯，精芯智造”的航天芯质量管理模式</w:t>
            </w:r>
          </w:p>
        </w:tc>
      </w:tr>
      <w:tr>
        <w:tblPrEx>
          <w:tblLayout w:type="fixed"/>
          <w:tblCellMar>
            <w:top w:w="0" w:type="dxa"/>
            <w:left w:w="0" w:type="dxa"/>
            <w:bottom w:w="0" w:type="dxa"/>
            <w:right w:w="0" w:type="dxa"/>
          </w:tblCellMar>
        </w:tblPrEx>
        <w:trPr>
          <w:jc w:val="center"/>
        </w:trPr>
        <w:tc>
          <w:tcPr>
            <w:tcW w:w="964"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622"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贵州射电天文台中国天眼（FAST）团队</w:t>
            </w:r>
          </w:p>
        </w:tc>
        <w:tc>
          <w:tcPr>
            <w:tcW w:w="371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“早出成果、多出成果，出好成果、出大成果”全链条卓越质量管理模式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二、第五届中国质量奖提名奖获奖名单（78家组织+6名个人）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（一）产品类</w:t>
      </w:r>
    </w:p>
    <w:tbl>
      <w:tblPr>
        <w:tblW w:w="8304" w:type="dxa"/>
        <w:jc w:val="center"/>
        <w:tblInd w:w="1" w:type="dxa"/>
        <w:shd w:val="clear"/>
        <w:tblLayout w:type="fixed"/>
        <w:tblCellMar>
          <w:top w:w="0" w:type="dxa"/>
          <w:left w:w="0" w:type="dxa"/>
          <w:bottom w:w="0" w:type="dxa"/>
          <w:right w:w="0" w:type="dxa"/>
        </w:tblCellMar>
      </w:tblPr>
      <w:tblGrid>
        <w:gridCol w:w="830"/>
        <w:gridCol w:w="3879"/>
        <w:gridCol w:w="3595"/>
      </w:tblGrid>
      <w:tr>
        <w:tblPrEx>
          <w:shd w:val="clear"/>
          <w:tblLayout w:type="fixed"/>
          <w:tblCellMar>
            <w:top w:w="0" w:type="dxa"/>
            <w:left w:w="0" w:type="dxa"/>
            <w:bottom w:w="0" w:type="dxa"/>
            <w:right w:w="0" w:type="dxa"/>
          </w:tblCellMar>
        </w:tblPrEx>
        <w:trPr>
          <w:jc w:val="center"/>
        </w:trPr>
        <w:tc>
          <w:tcPr>
            <w:tcW w:w="83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879"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595"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安波福中央电气（上海）有限公司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智能制造“质引未来”质量管理模式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安踏体育用品集团有限公司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“零距离客户感知、全产业链协同、高势能品牌塑造”质量管理模式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百瑞源枸杞股份有限公司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以顾客为核心的枸杞全产业链质量管理模式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成都飞机工业（集团）有限责任公司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“成就用户，飞跃自我”成飞质量管理模式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大连华锐重工集团股份有限公司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“3C+PDCA”质量管理模式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东方电气集团东方汽轮机有限公司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以“东汽精神”为核心的技术・管理双擎高端装备制造质量管理模式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多氟多新材料股份有限公司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基于技术创新的流程工业数据驱动高质量管理模式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广东联塑科技实业有限公司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协同高效数智质量管理模式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9</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广州汽车集团股份有限公司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以“融合创新”为中心的质量管理模式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贵州航天电器股份有限公司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基于创新引领的“一核三驱动”质量管理模式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11</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哈尔滨电机厂有限责任公司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“一核四精双赋能”哈电精品质量管理模式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12</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哈尔滨飞机工业集团有限责任公司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6C质量管理模式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13</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杭氧集团股份有限公司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“大气行天下”质量管理模式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14</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黑龙江飞鹤乳业有限公司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产业链、创新链双链融合智能制造质量管理模式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15</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湖北兴发化工集团股份有限公司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“臻品‘磷’选，一基双驱动三融合”质量管理模式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16</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吉林碳谷碳纤维股份有限公司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“2345－三维驱动”质量管理模式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17</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江森自控（中国）投资有限公司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以高绩效和同一个团队的管理理念推动业务可持续发展质量管理模式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18</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江苏上上电缆集团有限公司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以“四个人人”为核心的全员卓越绩效质量管理模式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19</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晶科能源股份有限公司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基于“四维三绿”低碳质量管理模式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20</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迈格钠磁动力股份有限公司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“两端一链”无摩擦柔性创新质量管理模式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21</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纳思达股份有限公司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安全可信、创新超越的“三元一体”高质量管理模式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22</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南京高速齿轮制造有限公司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“红星传动1253”质量管理模式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23</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内蒙古伊利实业集团股份有限公司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“自主预防 三线促零”质量管理模式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24</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宁波方太厨具有限公司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方太幸福质量管理模式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25</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宁波永新光学股份有限公司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“三线聚焦・展开・实现”永新质量管理模式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26</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宁德时代新能源科技股份有限公司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“可信可续 创・时代”的质量管理模式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27</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奇瑞汽车股份有限公司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“两心三全四驱”质量管理模式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28</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青海民泽龙羊峡生态水殖有限公司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基于“5G+智慧渔业”的“五化三同”质量管理模式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29</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陕西汽车集团股份有限公司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“四新”引领，智能双循环质量管理模式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30</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陕西斯瑞新材料股份有限公司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“熔古铸今、专精智新”的产品树质量管理模式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31</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上海电气自动化集团有限公司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基于质量免疫系统的数字化质量管理模式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32</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深圳迈瑞生物医疗电子股份有限公司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“创新引领全球化”的医疗器械质量管理模式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33</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沈鼓集团股份有限公司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突破高端装备国产化为目标的“智造强芯I－PDMS”质量管理模式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34</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首钢智新迁安电磁材料有限公司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“全方位服务+智能管控”双轮驱动的集中一贯质量管理模式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35</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苏州三星电子有限公司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追求共赢的3S数字化质量管理模式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36</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万向钱潮股份公司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以“七步价值制核法”为核心的万向质量管理模式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37</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卫华集团有限公司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基于“WEIHUA质量云”的“三元法”质量管理模式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38</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西子清洁能源装备制造股份有限公司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以“零碳”为核心的双轮驱动全价值链质量管理模式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39</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宜宾五粮液股份有限公司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“从一粒种子到一滴美酒”全产业链一体化质量管理模式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40</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一汽解放汽车有限公司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“12347－E2E”卓越运营质量管理模式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41</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伊之密股份有限公司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“数智运营”工业生态系统质量管理模式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42</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一重集团大连核电石化有限公司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基于新型工业化国家战略的“三屏障”质量管理模式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43</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郑州磨料磨具磨削研究所有限公司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“内外双驱 三维磨核”质量管理模式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44</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中车长春轨道客车股份有限公司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“一牵引、双驱动、三保障”质量管理模式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45</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中车青岛四方机车车辆股份有限公司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三层四驱双循环质量管理模式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46</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中复神鹰碳纤维股份有限公司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“一‘碳’天下、以质筑本”的全生命周期智能质量管理模式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47</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中国北方稀土（集团）高科技股份有限公司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“三线+三全+三工序”质量管理模式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48</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中国船舶集团有限公司第七一一研究所</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自主可控“七精双一流”质量管理模式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49</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中国人民解放军第五七二〇工厂</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航空装备“双翼齐飞保打赢”质量管理模式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50</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中航富士达科技股份有限公司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基于“道术结合”的三循环四路径质量管理模式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51</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中航西安飞机工业集团股份有限公司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大飞机产业“腾飞”质量管理模式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52</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中粮集团有限公司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以“忠・良”品质为核心的六全六共全产业链质量管理模式</w:t>
            </w:r>
          </w:p>
        </w:tc>
      </w:tr>
      <w:tr>
        <w:tblPrEx>
          <w:tblLayout w:type="fixed"/>
          <w:tblCellMar>
            <w:top w:w="0" w:type="dxa"/>
            <w:left w:w="0" w:type="dxa"/>
            <w:bottom w:w="0" w:type="dxa"/>
            <w:right w:w="0" w:type="dxa"/>
          </w:tblCellMar>
        </w:tblPrEx>
        <w:trPr>
          <w:jc w:val="center"/>
        </w:trPr>
        <w:tc>
          <w:tcPr>
            <w:tcW w:w="83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53</w:t>
            </w:r>
          </w:p>
        </w:tc>
        <w:tc>
          <w:tcPr>
            <w:tcW w:w="387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株洲硬质合金集团有限公司</w:t>
            </w:r>
          </w:p>
        </w:tc>
        <w:tc>
          <w:tcPr>
            <w:tcW w:w="359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市场技术双驱动的增量质量管理模式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（二）工程类</w:t>
      </w:r>
    </w:p>
    <w:tbl>
      <w:tblPr>
        <w:tblW w:w="8305" w:type="dxa"/>
        <w:jc w:val="center"/>
        <w:tblInd w:w="1" w:type="dxa"/>
        <w:shd w:val="clear"/>
        <w:tblLayout w:type="fixed"/>
        <w:tblCellMar>
          <w:top w:w="0" w:type="dxa"/>
          <w:left w:w="0" w:type="dxa"/>
          <w:bottom w:w="0" w:type="dxa"/>
          <w:right w:w="0" w:type="dxa"/>
        </w:tblCellMar>
      </w:tblPr>
      <w:tblGrid>
        <w:gridCol w:w="810"/>
        <w:gridCol w:w="3919"/>
        <w:gridCol w:w="3576"/>
      </w:tblGrid>
      <w:tr>
        <w:tblPrEx>
          <w:shd w:val="clear"/>
          <w:tblLayout w:type="fixed"/>
        </w:tblPrEx>
        <w:trPr>
          <w:jc w:val="center"/>
        </w:trPr>
        <w:tc>
          <w:tcPr>
            <w:tcW w:w="81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919"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576"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81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91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浙江东南网架集团有限公司</w:t>
            </w:r>
          </w:p>
        </w:tc>
        <w:tc>
          <w:tcPr>
            <w:tcW w:w="357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以“数字化”为核心的钢结构装配式绿色建造质量管理模式</w:t>
            </w:r>
          </w:p>
        </w:tc>
      </w:tr>
      <w:tr>
        <w:tblPrEx>
          <w:tblLayout w:type="fixed"/>
          <w:tblCellMar>
            <w:top w:w="0" w:type="dxa"/>
            <w:left w:w="0" w:type="dxa"/>
            <w:bottom w:w="0" w:type="dxa"/>
            <w:right w:w="0" w:type="dxa"/>
          </w:tblCellMar>
        </w:tblPrEx>
        <w:trPr>
          <w:jc w:val="center"/>
        </w:trPr>
        <w:tc>
          <w:tcPr>
            <w:tcW w:w="81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91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中国能源建设集团广东省电力设计研究院有限公司</w:t>
            </w:r>
          </w:p>
        </w:tc>
        <w:tc>
          <w:tcPr>
            <w:tcW w:w="357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“双精”聚能质量管理模式</w:t>
            </w:r>
          </w:p>
        </w:tc>
      </w:tr>
      <w:tr>
        <w:tblPrEx>
          <w:tblLayout w:type="fixed"/>
          <w:tblCellMar>
            <w:top w:w="0" w:type="dxa"/>
            <w:left w:w="0" w:type="dxa"/>
            <w:bottom w:w="0" w:type="dxa"/>
            <w:right w:w="0" w:type="dxa"/>
          </w:tblCellMar>
        </w:tblPrEx>
        <w:trPr>
          <w:jc w:val="center"/>
        </w:trPr>
        <w:tc>
          <w:tcPr>
            <w:tcW w:w="810"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391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中建材玻璃新材料研究院集团有限公司</w:t>
            </w:r>
          </w:p>
        </w:tc>
        <w:tc>
          <w:tcPr>
            <w:tcW w:w="357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创新驱动的“三链融合”三精质量管理模式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（三）服务类</w:t>
      </w:r>
    </w:p>
    <w:tbl>
      <w:tblPr>
        <w:tblW w:w="8305" w:type="dxa"/>
        <w:jc w:val="center"/>
        <w:tblInd w:w="1" w:type="dxa"/>
        <w:shd w:val="clear"/>
        <w:tblLayout w:type="fixed"/>
        <w:tblCellMar>
          <w:top w:w="0" w:type="dxa"/>
          <w:left w:w="0" w:type="dxa"/>
          <w:bottom w:w="0" w:type="dxa"/>
          <w:right w:w="0" w:type="dxa"/>
        </w:tblCellMar>
      </w:tblPr>
      <w:tblGrid>
        <w:gridCol w:w="772"/>
        <w:gridCol w:w="3848"/>
        <w:gridCol w:w="3685"/>
      </w:tblGrid>
      <w:tr>
        <w:tblPrEx>
          <w:shd w:val="clear"/>
          <w:tblLayout w:type="fixed"/>
          <w:tblCellMar>
            <w:top w:w="0" w:type="dxa"/>
            <w:left w:w="0" w:type="dxa"/>
            <w:bottom w:w="0" w:type="dxa"/>
            <w:right w:w="0" w:type="dxa"/>
          </w:tblCellMar>
        </w:tblPrEx>
        <w:trPr>
          <w:jc w:val="center"/>
        </w:trPr>
        <w:tc>
          <w:tcPr>
            <w:tcW w:w="772"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848"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685"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罗氏诊断产品（上海）有限公司</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全球模块化质量管理模式</w:t>
            </w:r>
          </w:p>
        </w:tc>
      </w:tr>
      <w:tr>
        <w:tblPrEx>
          <w:tblLayout w:type="fixed"/>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蒙草生态环境（集团）股份有限公司</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基于师法自然的“保育繁推”全产业链质量管理模式</w:t>
            </w:r>
          </w:p>
        </w:tc>
      </w:tr>
      <w:tr>
        <w:tblPrEx>
          <w:tblLayout w:type="fixed"/>
          <w:tblCellMar>
            <w:top w:w="0" w:type="dxa"/>
            <w:left w:w="0" w:type="dxa"/>
            <w:bottom w:w="0" w:type="dxa"/>
            <w:right w:w="0" w:type="dxa"/>
          </w:tblCellMar>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太极计算机股份有限公司</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基于客户定制数字化服务的“1234”太极质量管理模式</w:t>
            </w:r>
          </w:p>
        </w:tc>
      </w:tr>
      <w:tr>
        <w:tblPrEx>
          <w:tblLayout w:type="fixed"/>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云账户技术（天津）有限公司</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“五位一体”数字经济新业态灵活就业服务质量管理模式</w:t>
            </w:r>
          </w:p>
        </w:tc>
      </w:tr>
      <w:tr>
        <w:tblPrEx>
          <w:tblLayout w:type="fixed"/>
          <w:tblCellMar>
            <w:top w:w="0" w:type="dxa"/>
            <w:left w:w="0" w:type="dxa"/>
            <w:bottom w:w="0" w:type="dxa"/>
            <w:right w:w="0" w:type="dxa"/>
          </w:tblCellMar>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中国汽车工程研究院股份有限公司</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汽车“零”愿景高质量发展质量管理模式</w:t>
            </w:r>
          </w:p>
        </w:tc>
      </w:tr>
      <w:tr>
        <w:tblPrEx>
          <w:tblLayout w:type="fixed"/>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中核核电运行管理有限公司</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以安全为“核”心的自主化、数字化、产业化质量管理模式</w:t>
            </w:r>
          </w:p>
        </w:tc>
      </w:tr>
      <w:tr>
        <w:tblPrEx>
          <w:tblLayout w:type="fixed"/>
          <w:tblCellMar>
            <w:top w:w="0" w:type="dxa"/>
            <w:left w:w="0" w:type="dxa"/>
            <w:bottom w:w="0" w:type="dxa"/>
            <w:right w:w="0" w:type="dxa"/>
          </w:tblCellMar>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广西机电技师学院</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教育组织管理体系与教学诊改相融合－赋能内涵建设质量管理模式</w:t>
            </w:r>
          </w:p>
        </w:tc>
      </w:tr>
      <w:tr>
        <w:tblPrEx>
          <w:tblLayout w:type="fixed"/>
        </w:tblPrEx>
        <w:trPr>
          <w:jc w:val="center"/>
        </w:trPr>
        <w:tc>
          <w:tcPr>
            <w:tcW w:w="77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384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沈阳市沈河区文艺路第二小学</w:t>
            </w:r>
          </w:p>
        </w:tc>
        <w:tc>
          <w:tcPr>
            <w:tcW w:w="368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集团化办学“内精外优、双线两全”质量管理模式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（四）一线班组</w:t>
      </w:r>
    </w:p>
    <w:tbl>
      <w:tblPr>
        <w:tblW w:w="8304" w:type="dxa"/>
        <w:jc w:val="center"/>
        <w:tblInd w:w="1" w:type="dxa"/>
        <w:shd w:val="clear"/>
        <w:tblLayout w:type="fixed"/>
        <w:tblCellMar>
          <w:top w:w="0" w:type="dxa"/>
          <w:left w:w="0" w:type="dxa"/>
          <w:bottom w:w="0" w:type="dxa"/>
          <w:right w:w="0" w:type="dxa"/>
        </w:tblCellMar>
      </w:tblPr>
      <w:tblGrid>
        <w:gridCol w:w="766"/>
        <w:gridCol w:w="3900"/>
        <w:gridCol w:w="3638"/>
      </w:tblGrid>
      <w:tr>
        <w:tblPrEx>
          <w:shd w:val="clear"/>
          <w:tblLayout w:type="fixed"/>
          <w:tblCellMar>
            <w:top w:w="0" w:type="dxa"/>
            <w:left w:w="0" w:type="dxa"/>
            <w:bottom w:w="0" w:type="dxa"/>
            <w:right w:w="0" w:type="dxa"/>
          </w:tblCellMar>
        </w:tblPrEx>
        <w:trPr>
          <w:jc w:val="center"/>
        </w:trPr>
        <w:tc>
          <w:tcPr>
            <w:tcW w:w="766"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3900"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组织名称</w:t>
            </w:r>
          </w:p>
        </w:tc>
        <w:tc>
          <w:tcPr>
            <w:tcW w:w="3638"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上海航天精密机械研究所唐建平班组</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“双改进、双融合”质量管理模式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上海华虹宏力半导体制造有限公司二厂</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以问题为导向的“一找二解三新三化”质量管理模式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中国电子科技集团公司第十一研究所夜视专项生产班</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基于“IE+IT”的“1+1+1”质量管理模式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中国工程物理研究院化工材料研究所炸药机械加工组</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炸药机械加工“二二一”质量管理模式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中国航发黎明发动机装配厂“李志强班”</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先进动力装配“双引擎多目标守正创新”质量管理模式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中国科学院长春光学精密机械与物理研究所大口径碳化硅反射镜高精度制造团队</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筑英精神缔造三精零缺陷质量管理模式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河北省塞罕坝机械林场新时代塞罕坝务林人</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“牢记使命、艰苦创业、绿色发展”塞罕坝精神质量管理模式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深圳中广核工程设计有限公司先进核电技术自主研发设计团队</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“一核双擎、安全至上”的复杂工程研发设计质量管理模式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9</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中国水电七局成都水电建设工程有限公司白鹤滩灌浆与锚固智能化攻坚班组</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隐蔽工程“四零三化”智能匠造质量管理模式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中铁五局集团有限公司高原项目QC小组</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基于先进工装应用，配套提升工艺水平质量管理模式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11</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安徽省产品质量监督检验研究院节水排灌实验室（“朱双四实验室”）</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以成就客户为导向的“一轴两翼四轮驱动”质量管理模式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12</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青岛新前湾集装箱码头有限责任公司山东港口集团青岛港“连钢创新团队”</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SMART智慧绿色质量管理模式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13</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中国船舶集团有限公司第七〇八研究所航天测量船“远望”研发创新团队</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“桥、舵、锚、缆、桨”五位支撑装备设计质量管理模式</w:t>
            </w:r>
          </w:p>
        </w:tc>
      </w:tr>
      <w:tr>
        <w:tblPrEx>
          <w:tblLayout w:type="fixed"/>
          <w:tblCellMar>
            <w:top w:w="0" w:type="dxa"/>
            <w:left w:w="0" w:type="dxa"/>
            <w:bottom w:w="0" w:type="dxa"/>
            <w:right w:w="0" w:type="dxa"/>
          </w:tblCellMar>
        </w:tblPrEx>
        <w:trPr>
          <w:jc w:val="center"/>
        </w:trPr>
        <w:tc>
          <w:tcPr>
            <w:tcW w:w="7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14</w:t>
            </w:r>
          </w:p>
        </w:tc>
        <w:tc>
          <w:tcPr>
            <w:tcW w:w="390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中国南方电网有限责任公司超高压输电公司广州局海口分局海缆运维班</w:t>
            </w:r>
          </w:p>
        </w:tc>
        <w:tc>
          <w:tcPr>
            <w:tcW w:w="363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基于安全可控的“1+2+5”质量大堤管理模式</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caps w:val="0"/>
          <w:color w:val="333333"/>
          <w:spacing w:val="0"/>
          <w:sz w:val="24"/>
          <w:szCs w:val="24"/>
        </w:rPr>
      </w:pPr>
      <w:r>
        <w:rPr>
          <w:rStyle w:val="4"/>
          <w:rFonts w:hint="eastAsia" w:ascii="宋体" w:hAnsi="宋体" w:eastAsia="宋体" w:cs="宋体"/>
          <w:i w:val="0"/>
          <w:caps w:val="0"/>
          <w:color w:val="333333"/>
          <w:spacing w:val="0"/>
          <w:sz w:val="24"/>
          <w:szCs w:val="24"/>
          <w:bdr w:val="none" w:color="auto" w:sz="0" w:space="0"/>
          <w:shd w:val="clear" w:fill="FFFFFF"/>
        </w:rPr>
        <w:t>（五）个人</w:t>
      </w:r>
    </w:p>
    <w:tbl>
      <w:tblPr>
        <w:tblW w:w="8303" w:type="dxa"/>
        <w:jc w:val="center"/>
        <w:tblInd w:w="2" w:type="dxa"/>
        <w:shd w:val="clear"/>
        <w:tblLayout w:type="fixed"/>
        <w:tblCellMar>
          <w:top w:w="0" w:type="dxa"/>
          <w:left w:w="0" w:type="dxa"/>
          <w:bottom w:w="0" w:type="dxa"/>
          <w:right w:w="0" w:type="dxa"/>
        </w:tblCellMar>
      </w:tblPr>
      <w:tblGrid>
        <w:gridCol w:w="822"/>
        <w:gridCol w:w="1165"/>
        <w:gridCol w:w="3750"/>
        <w:gridCol w:w="2566"/>
      </w:tblGrid>
      <w:tr>
        <w:tblPrEx>
          <w:shd w:val="clear"/>
          <w:tblLayout w:type="fixed"/>
        </w:tblPrEx>
        <w:trPr>
          <w:jc w:val="center"/>
        </w:trPr>
        <w:tc>
          <w:tcPr>
            <w:tcW w:w="822"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1165"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姓名</w:t>
            </w:r>
          </w:p>
        </w:tc>
        <w:tc>
          <w:tcPr>
            <w:tcW w:w="3750"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所在单位</w:t>
            </w:r>
          </w:p>
        </w:tc>
        <w:tc>
          <w:tcPr>
            <w:tcW w:w="2566" w:type="dxa"/>
            <w:tcBorders>
              <w:top w:val="single" w:color="auto" w:sz="8" w:space="0"/>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职务</w:t>
            </w:r>
          </w:p>
        </w:tc>
      </w:tr>
      <w:tr>
        <w:tblPrEx>
          <w:tblLayout w:type="fixed"/>
        </w:tblPrEx>
        <w:trPr>
          <w:jc w:val="center"/>
        </w:trPr>
        <w:tc>
          <w:tcPr>
            <w:tcW w:w="82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16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樊志勤</w:t>
            </w:r>
          </w:p>
        </w:tc>
        <w:tc>
          <w:tcPr>
            <w:tcW w:w="375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太原重型机械集团有限公司</w:t>
            </w:r>
          </w:p>
        </w:tc>
        <w:tc>
          <w:tcPr>
            <w:tcW w:w="256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电焊工</w:t>
            </w:r>
          </w:p>
        </w:tc>
      </w:tr>
      <w:tr>
        <w:tblPrEx>
          <w:tblLayout w:type="fixed"/>
        </w:tblPrEx>
        <w:trPr>
          <w:jc w:val="center"/>
        </w:trPr>
        <w:tc>
          <w:tcPr>
            <w:tcW w:w="82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16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李德斌</w:t>
            </w:r>
          </w:p>
        </w:tc>
        <w:tc>
          <w:tcPr>
            <w:tcW w:w="375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安徽江淮汽车集团控股有限公司</w:t>
            </w:r>
          </w:p>
        </w:tc>
        <w:tc>
          <w:tcPr>
            <w:tcW w:w="256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总质量师（首席质量官）</w:t>
            </w:r>
          </w:p>
        </w:tc>
      </w:tr>
      <w:tr>
        <w:tblPrEx>
          <w:tblLayout w:type="fixed"/>
        </w:tblPrEx>
        <w:trPr>
          <w:jc w:val="center"/>
        </w:trPr>
        <w:tc>
          <w:tcPr>
            <w:tcW w:w="82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116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马小光</w:t>
            </w:r>
          </w:p>
        </w:tc>
        <w:tc>
          <w:tcPr>
            <w:tcW w:w="375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北京北方车辆集团有限公司</w:t>
            </w:r>
          </w:p>
        </w:tc>
        <w:tc>
          <w:tcPr>
            <w:tcW w:w="256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高级技师</w:t>
            </w:r>
          </w:p>
        </w:tc>
      </w:tr>
      <w:tr>
        <w:tblPrEx>
          <w:tblLayout w:type="fixed"/>
        </w:tblPrEx>
        <w:trPr>
          <w:jc w:val="center"/>
        </w:trPr>
        <w:tc>
          <w:tcPr>
            <w:tcW w:w="82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116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孟祥飞</w:t>
            </w:r>
          </w:p>
        </w:tc>
        <w:tc>
          <w:tcPr>
            <w:tcW w:w="375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国家超级计算天津中心</w:t>
            </w:r>
          </w:p>
        </w:tc>
        <w:tc>
          <w:tcPr>
            <w:tcW w:w="256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应用首席研发科学家</w:t>
            </w:r>
          </w:p>
        </w:tc>
      </w:tr>
      <w:tr>
        <w:tblPrEx>
          <w:tblLayout w:type="fixed"/>
        </w:tblPrEx>
        <w:trPr>
          <w:jc w:val="center"/>
        </w:trPr>
        <w:tc>
          <w:tcPr>
            <w:tcW w:w="82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116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秦世俊</w:t>
            </w:r>
          </w:p>
        </w:tc>
        <w:tc>
          <w:tcPr>
            <w:tcW w:w="375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哈尔滨飞机工业集团有限责任公司</w:t>
            </w:r>
          </w:p>
        </w:tc>
        <w:tc>
          <w:tcPr>
            <w:tcW w:w="256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高级技师</w:t>
            </w:r>
          </w:p>
        </w:tc>
      </w:tr>
      <w:tr>
        <w:tblPrEx>
          <w:tblLayout w:type="fixed"/>
        </w:tblPrEx>
        <w:trPr>
          <w:jc w:val="center"/>
        </w:trPr>
        <w:tc>
          <w:tcPr>
            <w:tcW w:w="82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1165"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sz w:val="24"/>
                <w:szCs w:val="24"/>
                <w:bdr w:val="none" w:color="auto" w:sz="0" w:space="0"/>
              </w:rPr>
              <w:t>钟八莲</w:t>
            </w:r>
          </w:p>
        </w:tc>
        <w:tc>
          <w:tcPr>
            <w:tcW w:w="375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国家脐橙工程技术研究中心</w:t>
            </w:r>
          </w:p>
        </w:tc>
        <w:tc>
          <w:tcPr>
            <w:tcW w:w="256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bdr w:val="none" w:color="auto" w:sz="0" w:space="0"/>
              </w:rPr>
              <w:t>首席专家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74B98"/>
    <w:rsid w:val="6C874B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2025-09-25T08:33:00Z</dcterms:created>
  <dc:creator>Chu Tak Chi</dc:creator>
  <cp:lastModifiedBy>Chu Tak Chi</cp:lastModifiedBy>
  <dcterms:modified xsi:type="dcterms:W3CDTF">2025-09-25T08:34:52Z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